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4032"/>
        <w:gridCol w:w="5040"/>
        <w:gridCol w:w="3168"/>
      </w:tblGrid>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bottom w:val="single" w:sz="12" w:space="0" w:color="000000"/>
            </w:tcBorders>
          </w:tcPr>
          <w:p>
            <w:pPr>
              <w:jc w:val="left"/>
            </w:pPr>
            <w:r>
              <w:rPr>
                <w:b/>
                <w:color w:val="000000"/>
                <w:sz w:val="40"/>
              </w:rPr>
              <w:t>Path</w:t>
            </w:r>
            <w:r>
              <w:rPr>
                <w:b/>
                <w:color w:val="F0A843"/>
                <w:sz w:val="40"/>
              </w:rPr>
              <w:t xml:space="preserve"> To Work</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bottom w:val="single" w:sz="12" w:space="0" w:color="000000"/>
            </w:tcBorders>
          </w:tcPr>
          <w:p>
            <w:pPr>
              <w:jc w:val="center"/>
            </w:pPr>
            <w:r>
              <w:rPr>
                <w:b/>
                <w:color w:val="000000"/>
                <w:sz w:val="24"/>
              </w:rPr>
              <w:t>PILOT AGREEMENT</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bottom w:val="single" w:sz="12" w:space="0" w:color="000000"/>
            </w:tcBorders>
          </w:tcPr>
          <w:p>
            <w:pPr>
              <w:jc w:val="right"/>
            </w:pPr>
            <w:r>
              <w:rPr>
                <w:b/>
                <w:color w:val="F0A843"/>
                <w:sz w:val="18"/>
              </w:rPr>
              <w:t>pathtowork.org</w:t>
            </w:r>
          </w:p>
        </w:tc>
      </w:tr>
    </w:tbl>
    <w:p/>
    <w:p>
      <w:pPr>
        <w:jc w:val="both"/>
        <w:spacing w:before="0" w:after="60"/>
      </w:pPr>
      <w:r>
        <w:rPr>
          <w:sz w:val="18"/>
        </w:rPr>
        <w:t xml:space="preserve">This Pilot Agreement (v2 — Extended 60-Day Option) (“Agreement”) is entered into by </w:t>
      </w:r>
      <w:r>
        <w:rPr>
          <w:b/>
          <w:color w:val="000000"/>
          <w:sz w:val="18"/>
        </w:rPr>
        <w:t>Path To Work</w:t>
      </w:r>
      <w:r>
        <w:rPr>
          <w:color w:val="333333"/>
          <w:sz w:val="18"/>
        </w:rPr>
        <w:t xml:space="preserve"> (“Platform”) and the organization in the signature block below (“Pilot Partner”). It establishes a time-limited trial to evaluate Path To Work’s fit for Pilot Partner’s clients, effective on the date both parties sign.</w:t>
      </w:r>
    </w:p>
    <w:tbl>
      <w:tblPr>
        <w:tblW w:type="auto" w:w="0"/>
        <w:tblLook w:firstColumn="1" w:firstRow="1" w:lastColumn="0" w:lastRow="0" w:noHBand="0" w:noVBand="1" w:val="04A0"/>
      </w:tblPr>
      <w:tblGrid>
        <w:gridCol w:w="5040"/>
        <w:gridCol w:w="5040"/>
      </w:tblGrid>
      <w:tr>
        <w:tc>
          <w:tcPr>
            <w:tcW w:type="dxa" w:w="5112"/>
            <w:tcBorders>
              <w:top w:val="none" w:sz="0" w:space="0" w:color="auto"/>
              <w:left w:val="none" w:sz="0" w:space="0" w:color="auto"/>
              <w:bottom w:val="none" w:sz="0" w:space="0" w:color="auto"/>
              <w:right w:val="none" w:sz="0" w:space="0" w:color="auto"/>
              <w:insideH w:val="none" w:sz="0" w:space="0" w:color="auto"/>
              <w:insideV w:val="none" w:sz="0" w:space="0" w:color="auto"/>
            </w:tcBorders>
          </w:tcPr>
          <w:p/>
          <w:p>
            <w:pPr>
              <w:spacing w:before="60" w:after="0"/>
              <w:pBdr>
                <w:bottom w:val="single" w:sz="4" w:space="2" w:color="F0A843"/>
              </w:pBdr>
            </w:pPr>
            <w:r>
              <w:rPr>
                <w:b/>
                <w:color w:val="F0A843"/>
                <w:sz w:val="16"/>
              </w:rPr>
              <w:t>1 · PILOT PERIOD</w:t>
            </w:r>
          </w:p>
          <w:p>
            <w:pPr>
              <w:jc w:val="both"/>
              <w:spacing w:before="0" w:after="40"/>
            </w:pPr>
            <w:r>
              <w:rPr>
                <w:color w:val="333333"/>
                <w:sz w:val="18"/>
              </w:rPr>
              <w:t>This pilot runs for 60 days from the signed date (extendable by mutual written agreement). It is a no-obligation evaluation — no fees, no commitment beyond the trial period.</w:t>
            </w:r>
          </w:p>
          <w:p>
            <w:pPr>
              <w:spacing w:before="60" w:after="0"/>
              <w:pBdr>
                <w:bottom w:val="single" w:sz="4" w:space="2" w:color="F0A843"/>
              </w:pBdr>
            </w:pPr>
            <w:r>
              <w:rPr>
                <w:b/>
                <w:color w:val="F0A843"/>
                <w:sz w:val="16"/>
              </w:rPr>
              <w:t>2 · WHAT PATH TO WORK PROVIDES</w:t>
            </w:r>
          </w:p>
          <w:p>
            <w:pPr>
              <w:pStyle w:val="ListBullet"/>
              <w:spacing w:before="0" w:after="30"/>
            </w:pPr>
            <w:r>
              <w:rPr>
                <w:color w:val="333333"/>
                <w:sz w:val="18"/>
              </w:rPr>
              <w:t>Free platform access for Pilot Partner’s clients during the pilot.</w:t>
            </w:r>
          </w:p>
          <w:p>
            <w:pPr>
              <w:pStyle w:val="ListBullet"/>
              <w:spacing w:before="0" w:after="30"/>
            </w:pPr>
            <w:r>
              <w:rPr>
                <w:color w:val="333333"/>
                <w:sz w:val="18"/>
              </w:rPr>
              <w:t>Organization dashboard to track participant progress and outcomes.</w:t>
            </w:r>
          </w:p>
          <w:p>
            <w:pPr>
              <w:pStyle w:val="ListBullet"/>
              <w:spacing w:before="0" w:after="30"/>
            </w:pPr>
            <w:r>
              <w:rPr>
                <w:color w:val="333333"/>
                <w:sz w:val="18"/>
              </w:rPr>
              <w:t>Onboarding call and partner resource kit to get started quickly.</w:t>
            </w:r>
          </w:p>
          <w:p>
            <w:pPr>
              <w:pStyle w:val="ListBullet"/>
              <w:spacing w:before="0" w:after="30"/>
            </w:pPr>
            <w:r>
              <w:rPr>
                <w:color w:val="333333"/>
                <w:sz w:val="18"/>
              </w:rPr>
              <w:t>A 60-day outcome summary at pilot close (employment rate, milestones reached).</w:t>
            </w:r>
          </w:p>
        </w:tc>
        <w:tc>
          <w:tcPr>
            <w:tcW w:type="dxa" w:w="5112"/>
            <w:tcBorders>
              <w:top w:val="none" w:sz="0" w:space="0" w:color="auto"/>
              <w:left w:val="none" w:sz="0" w:space="0" w:color="auto"/>
              <w:bottom w:val="none" w:sz="0" w:space="0" w:color="auto"/>
              <w:right w:val="none" w:sz="0" w:space="0" w:color="auto"/>
              <w:insideH w:val="none" w:sz="0" w:space="0" w:color="auto"/>
              <w:insideV w:val="none" w:sz="0" w:space="0" w:color="auto"/>
            </w:tcBorders>
          </w:tcPr>
          <w:p/>
          <w:p>
            <w:pPr>
              <w:spacing w:before="60" w:after="0"/>
              <w:pBdr>
                <w:bottom w:val="single" w:sz="4" w:space="2" w:color="F0A843"/>
              </w:pBdr>
            </w:pPr>
            <w:r>
              <w:rPr>
                <w:b/>
                <w:color w:val="F0A843"/>
                <w:sz w:val="16"/>
              </w:rPr>
              <w:t>3 · WHAT PILOT PARTNER COMMITS TO</w:t>
            </w:r>
          </w:p>
          <w:p>
            <w:pPr>
              <w:pStyle w:val="ListBullet"/>
              <w:spacing w:before="0" w:after="30"/>
            </w:pPr>
            <w:r>
              <w:rPr>
                <w:color w:val="333333"/>
                <w:sz w:val="18"/>
              </w:rPr>
              <w:t>Introduce Path To Work to at least 5 clients during the pilot period.</w:t>
            </w:r>
          </w:p>
          <w:p>
            <w:pPr>
              <w:pStyle w:val="ListBullet"/>
              <w:spacing w:before="0" w:after="30"/>
            </w:pPr>
            <w:r>
              <w:rPr>
                <w:color w:val="333333"/>
                <w:sz w:val="18"/>
              </w:rPr>
              <w:t>Designate one staff contact as the pilot coordinator.</w:t>
            </w:r>
          </w:p>
          <w:p>
            <w:pPr>
              <w:pStyle w:val="ListBullet"/>
              <w:spacing w:before="0" w:after="30"/>
            </w:pPr>
            <w:r>
              <w:rPr>
                <w:color w:val="333333"/>
                <w:sz w:val="18"/>
              </w:rPr>
              <w:t>Participate in a brief close-out call or email check-in at the 60-day mark.</w:t>
            </w:r>
          </w:p>
          <w:p>
            <w:pPr>
              <w:pStyle w:val="ListBullet"/>
              <w:spacing w:before="0" w:after="30"/>
            </w:pPr>
            <w:r>
              <w:rPr>
                <w:color w:val="333333"/>
                <w:sz w:val="18"/>
              </w:rPr>
              <w:t>Not charge clients any fee to access Path To Work.</w:t>
            </w:r>
          </w:p>
          <w:p>
            <w:pPr>
              <w:spacing w:before="60" w:after="0"/>
              <w:pBdr>
                <w:bottom w:val="single" w:sz="4" w:space="2" w:color="F0A843"/>
              </w:pBdr>
            </w:pPr>
            <w:r>
              <w:rPr>
                <w:b/>
                <w:color w:val="F0A843"/>
                <w:sz w:val="16"/>
              </w:rPr>
              <w:t>4 · NEXT STEPS AFTER PILOT</w:t>
            </w:r>
          </w:p>
          <w:p>
            <w:pPr>
              <w:jc w:val="both"/>
              <w:spacing w:before="0" w:after="40"/>
            </w:pPr>
            <w:r>
              <w:rPr>
                <w:color w:val="333333"/>
                <w:sz w:val="18"/>
              </w:rPr>
              <w:t>At pilot close, both parties may choose to: (a) continue under a standard Partner Agreement, (b) extend the pilot by mutual agreement, or (c) conclude with no obligation. Path To Work will send a Partner Agreement for signature if Pilot Partner wishes to continue.</w:t>
            </w:r>
          </w:p>
        </w:tc>
      </w:tr>
    </w:tbl>
    <w:p/>
    <w:p>
      <w:pPr>
        <w:spacing w:before="60" w:after="0"/>
        <w:pBdr>
          <w:bottom w:val="single" w:sz="4" w:space="2" w:color="F0A843"/>
        </w:pBdr>
      </w:pPr>
      <w:r>
        <w:rPr>
          <w:b/>
          <w:color w:val="F0A843"/>
          <w:sz w:val="16"/>
        </w:rPr>
        <w:t>5 · DATA, PRIVACY &amp; GENERAL</w:t>
      </w:r>
    </w:p>
    <w:p>
      <w:pPr>
        <w:jc w:val="both"/>
        <w:spacing w:before="0" w:after="60"/>
      </w:pPr>
      <w:r>
        <w:rPr>
          <w:color w:val="333333"/>
          <w:sz w:val="18"/>
        </w:rPr>
        <w:t>No individual client data is shared with Pilot Partner — only anonymized aggregate metrics. Either party may end the pilot at any time with written notice. Neither party acquires ownership of the other’s brand or IP. Governed by the laws of the state in which Path To Work operates.</w:t>
      </w:r>
    </w:p>
    <w:p/>
    <w:tbl>
      <w:tblPr>
        <w:tblW w:type="auto" w:w="0"/>
        <w:jc w:val="center"/>
        <w:tblLook w:firstColumn="1" w:firstRow="1" w:lastColumn="0" w:lastRow="0" w:noHBand="0" w:noVBand="1" w:val="04A0"/>
      </w:tblPr>
      <w:tblGrid>
        <w:gridCol w:w="4320"/>
        <w:gridCol w:w="1152"/>
        <w:gridCol w:w="4320"/>
      </w:tblGrid>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single" w:sz="8" w:space="0" w:color="000000"/>
            </w:tcBorders>
          </w:tcPr>
          <w:p>
            <w:r>
              <w:rPr>
                <w:b/>
                <w:color w:val="000000"/>
                <w:sz w:val="17"/>
              </w:rPr>
              <w:t>PATH TO WORK</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000000"/>
                <w:sz w:val="17"/>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single" w:sz="8" w:space="0" w:color="000000"/>
            </w:tcBorders>
          </w:tcPr>
          <w:p>
            <w:r>
              <w:rPr>
                <w:b/>
                <w:color w:val="000000"/>
                <w:sz w:val="17"/>
              </w:rPr>
              <w:t>PILOT PARTNER</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Authorized Signature</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Authorized Signature</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Printed Name &amp; Title</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Printed Name &amp; Title</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Organization Name</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Organization Name</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color w:val="333333"/>
                <w:sz w:val="16"/>
              </w:rPr>
              <w:t>__________________________________________</w:t>
            </w:r>
          </w:p>
        </w:tc>
      </w:tr>
      <w:tr>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Date</w:t>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r>
          </w:p>
        </w:tc>
        <w:tc>
          <w:tcPr>
            <w:tcW w:type="dxa" w:w="3408"/>
            <w:tcBorders>
              <w:top w:val="none" w:sz="0" w:space="0" w:color="auto"/>
              <w:left w:val="none" w:sz="0" w:space="0" w:color="auto"/>
              <w:bottom w:val="none" w:sz="0" w:space="0" w:color="auto"/>
              <w:right w:val="none" w:sz="0" w:space="0" w:color="auto"/>
              <w:insideH w:val="none" w:sz="0" w:space="0" w:color="auto"/>
              <w:insideV w:val="none" w:sz="0" w:space="0" w:color="auto"/>
            </w:tcBorders>
            <w:tcBorders>
              <w:top w:val="none" w:sz="0" w:space="0" w:color="auto"/>
              <w:left w:val="none" w:sz="0" w:space="0" w:color="auto"/>
              <w:bottom w:val="none" w:sz="0" w:space="0" w:color="auto"/>
              <w:right w:val="none" w:sz="0" w:space="0" w:color="auto"/>
              <w:insideH w:val="none" w:sz="0" w:space="0" w:color="auto"/>
              <w:insideV w:val="none" w:sz="0" w:space="0" w:color="auto"/>
            </w:tcBorders>
          </w:tcPr>
          <w:p>
            <w:r>
              <w:rPr>
                <w:b/>
                <w:color w:val="666666"/>
                <w:sz w:val="14"/>
              </w:rPr>
              <w:t>Date</w:t>
            </w:r>
          </w:p>
        </w:tc>
      </w:tr>
    </w:tbl>
    <w:p/>
    <w:p>
      <w:pPr>
        <w:spacing w:before="40" w:after="20"/>
        <w:pBdr>
          <w:top w:val="single" w:sz="4" w:space="2" w:color="DDDDDD"/>
        </w:pBdr>
        <w:jc w:val="center"/>
      </w:pPr>
      <w:r>
        <w:rPr>
          <w:color w:val="666666"/>
          <w:sz w:val="15"/>
        </w:rPr>
        <w:t>Questions? partners@pathtowork.org · pathtowork.org · This pilot carries no fee and no ongoing obligation.</w:t>
      </w:r>
    </w:p>
    <w:sectPr w:rsidR="00FC693F" w:rsidRPr="0006063C" w:rsidSect="00034616">
      <w:pgSz w:w="12240" w:h="15840"/>
      <w:pgMar w:top="79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18"/>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