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b/>
          <w:color w:val="CC0000"/>
          <w:sz w:val="18"/>
        </w:rPr>
        <w:t>CONFIDENTIAL — NOT FOR PUBLIC DISTRIBUTION</w:t>
      </w:r>
    </w:p>
    <w:p>
      <w:pPr>
        <w:spacing w:after="40"/>
        <w:jc w:val="center"/>
      </w:pPr>
      <w:r>
        <w:rPr>
          <w:b/>
          <w:color w:val="1A74E4"/>
          <w:sz w:val="40"/>
        </w:rPr>
        <w:t>PATH TO WORK</w:t>
      </w:r>
    </w:p>
    <w:p>
      <w:pPr>
        <w:spacing w:after="40"/>
        <w:jc w:val="center"/>
      </w:pPr>
      <w:r>
        <w:rPr>
          <w:b/>
          <w:sz w:val="28"/>
        </w:rPr>
        <w:t>Individual Sales Representative Agreement</w:t>
      </w:r>
    </w:p>
    <w:p>
      <w:pPr>
        <w:spacing w:after="240"/>
        <w:jc w:val="center"/>
      </w:pPr>
      <w:r>
        <w:rPr>
          <w:i/>
          <w:color w:val="555555"/>
          <w:sz w:val="22"/>
        </w:rPr>
        <w:t>Affiliate Sales Track — Pilot Phase</w:t>
      </w:r>
    </w:p>
    <w:p>
      <w:pPr>
        <w:spacing w:before="80" w:after="80"/>
        <w:pBdr>
          <w:bottom w:val="single" w:sz="6" w:space="1" w:color="CCCCCC"/>
        </w:pBdr>
      </w:pPr>
    </w:p>
    <w:p>
      <w:pPr>
        <w:spacing w:before="280" w:after="80"/>
      </w:pPr>
      <w:r>
        <w:rPr>
          <w:b/>
          <w:color w:val="1A74E4"/>
          <w:sz w:val="26"/>
        </w:rPr>
        <w:t>SALES REPRESENTATIVE INFORMATION</w:t>
      </w:r>
    </w:p>
    <w:tbl>
      <w:tblPr>
        <w:tblStyle w:val="TableGrid"/>
        <w:tblW w:type="auto" w:w="0"/>
        <w:tblLook w:firstColumn="1" w:firstRow="1" w:lastColumn="0" w:lastRow="0" w:noHBand="0" w:noVBand="1" w:val="04A0"/>
      </w:tblPr>
      <w:tblGrid>
        <w:gridCol w:w="2268"/>
        <w:gridCol w:w="2268"/>
        <w:gridCol w:w="2268"/>
        <w:gridCol w:w="2268"/>
      </w:tblGrid>
      <w:tr>
        <w:tc>
          <w:tcPr>
            <w:tcW w:type="dxa" w:w="2304"/>
          </w:tcPr>
          <w:p>
            <w:r/>
            <w:r>
              <w:rPr>
                <w:b/>
                <w:color w:val="555555"/>
                <w:sz w:val="16"/>
              </w:rPr>
              <w:t>Full Name</w:t>
              <w:br/>
            </w:r>
            <w:r>
              <w:rPr>
                <w:sz w:val="20"/>
              </w:rPr>
              <w:t xml:space="preserve">  </w:t>
            </w:r>
          </w:p>
        </w:tc>
        <w:tc>
          <w:tcPr>
            <w:tcW w:type="dxa" w:w="2304"/>
          </w:tcPr>
          <w:p>
            <w:r/>
            <w:r>
              <w:rPr>
                <w:b/>
                <w:color w:val="555555"/>
                <w:sz w:val="16"/>
              </w:rPr>
              <w:t>Date</w:t>
              <w:br/>
            </w:r>
            <w:r>
              <w:rPr>
                <w:sz w:val="20"/>
              </w:rPr>
              <w:t xml:space="preserve">  </w:t>
            </w:r>
          </w:p>
        </w:tc>
        <w:tc>
          <w:tcPr>
            <w:tcW w:type="dxa" w:w="2304"/>
          </w:tcPr>
          <w:p>
            <w:r/>
            <w:r>
              <w:rPr>
                <w:b/>
                <w:color w:val="555555"/>
                <w:sz w:val="16"/>
              </w:rPr>
              <w:t>City / State</w:t>
              <w:br/>
            </w:r>
            <w:r>
              <w:rPr>
                <w:sz w:val="20"/>
              </w:rPr>
              <w:t xml:space="preserve">  </w:t>
            </w:r>
          </w:p>
        </w:tc>
        <w:tc>
          <w:tcPr>
            <w:tcW w:type="dxa" w:w="2304"/>
          </w:tcPr>
          <w:p>
            <w:r/>
            <w:r>
              <w:rPr>
                <w:b/>
                <w:color w:val="555555"/>
                <w:sz w:val="16"/>
              </w:rPr>
              <w:t>Referred By</w:t>
              <w:br/>
            </w:r>
            <w:r>
              <w:rPr>
                <w:sz w:val="20"/>
              </w:rPr>
              <w:t xml:space="preserve">  </w:t>
            </w:r>
          </w:p>
        </w:tc>
      </w:tr>
      <w:tr>
        <w:tc>
          <w:tcPr>
            <w:tcW w:type="dxa" w:w="2304"/>
          </w:tcPr>
          <w:p>
            <w:r/>
            <w:r>
              <w:rPr>
                <w:b/>
                <w:color w:val="555555"/>
                <w:sz w:val="16"/>
              </w:rPr>
              <w:t>Mailing Address</w:t>
              <w:br/>
            </w:r>
            <w:r>
              <w:rPr>
                <w:sz w:val="20"/>
              </w:rPr>
              <w:t xml:space="preserve">  </w:t>
            </w:r>
          </w:p>
        </w:tc>
        <w:tc>
          <w:tcPr>
            <w:tcW w:type="dxa" w:w="2304"/>
          </w:tcPr>
          <w:p>
            <w:r/>
            <w:r>
              <w:rPr>
                <w:b/>
                <w:color w:val="555555"/>
                <w:sz w:val="16"/>
              </w:rPr>
              <w:t>Email Address</w:t>
              <w:br/>
            </w:r>
            <w:r>
              <w:rPr>
                <w:sz w:val="20"/>
              </w:rPr>
              <w:t xml:space="preserve">  </w:t>
            </w:r>
          </w:p>
        </w:tc>
        <w:tc>
          <w:tcPr>
            <w:tcW w:type="dxa" w:w="2304"/>
          </w:tcPr>
          <w:p>
            <w:r/>
            <w:r>
              <w:rPr>
                <w:b/>
                <w:color w:val="555555"/>
                <w:sz w:val="16"/>
              </w:rPr>
              <w:t>Phone Number</w:t>
              <w:br/>
            </w:r>
            <w:r>
              <w:rPr>
                <w:sz w:val="20"/>
              </w:rPr>
              <w:t xml:space="preserve">  </w:t>
            </w:r>
          </w:p>
        </w:tc>
        <w:tc>
          <w:tcPr>
            <w:tcW w:type="dxa" w:w="2304"/>
          </w:tcPr>
          <w:p>
            <w:r/>
            <w:r>
              <w:rPr>
                <w:b/>
                <w:color w:val="555555"/>
                <w:sz w:val="16"/>
              </w:rPr>
              <w:t>Assigned Rep Code</w:t>
              <w:br/>
            </w:r>
            <w:r>
              <w:rPr>
                <w:sz w:val="20"/>
              </w:rPr>
              <w:t xml:space="preserve">  </w:t>
            </w:r>
          </w:p>
        </w:tc>
      </w:tr>
      <w:tr>
        <w:tc>
          <w:tcPr>
            <w:tcW w:type="dxa" w:w="2304"/>
          </w:tcPr>
          <w:p>
            <w:r/>
            <w:r>
              <w:rPr>
                <w:b/>
                <w:color w:val="555555"/>
                <w:sz w:val="16"/>
              </w:rPr>
              <w:t>Social / Professional Profile (optional)</w:t>
              <w:br/>
            </w:r>
            <w:r>
              <w:rPr>
                <w:sz w:val="20"/>
              </w:rPr>
              <w:t xml:space="preserve">  </w:t>
            </w:r>
          </w:p>
        </w:tc>
        <w:tc>
          <w:tcPr>
            <w:tcW w:type="dxa" w:w="2304"/>
          </w:tcPr>
          <w:p>
            <w:r/>
          </w:p>
        </w:tc>
        <w:tc>
          <w:tcPr>
            <w:tcW w:type="dxa" w:w="2304"/>
          </w:tcPr>
          <w:p>
            <w:r/>
            <w:r>
              <w:rPr>
                <w:b/>
                <w:color w:val="555555"/>
                <w:sz w:val="16"/>
              </w:rPr>
              <w:t>Preferred Contact Method</w:t>
              <w:br/>
            </w:r>
            <w:r>
              <w:rPr>
                <w:sz w:val="20"/>
              </w:rPr>
              <w:t xml:space="preserve">  </w:t>
            </w:r>
          </w:p>
        </w:tc>
        <w:tc>
          <w:tcPr>
            <w:tcW w:type="dxa" w:w="2304"/>
          </w:tcPr>
          <w:p>
            <w:r/>
          </w:p>
        </w:tc>
      </w:tr>
      <w:tr>
        <w:tc>
          <w:tcPr>
            <w:tcW w:type="dxa" w:w="2304"/>
          </w:tcPr>
          <w:p>
            <w:r/>
            <w:r>
              <w:rPr>
                <w:b/>
                <w:color w:val="555555"/>
                <w:sz w:val="16"/>
              </w:rPr>
              <w:t>How did you hear about Path To Work?</w:t>
              <w:br/>
            </w:r>
            <w:r>
              <w:rPr>
                <w:sz w:val="20"/>
              </w:rPr>
              <w:t xml:space="preserve">  </w:t>
            </w:r>
          </w:p>
        </w:tc>
        <w:tc>
          <w:tcPr>
            <w:tcW w:type="dxa" w:w="2304"/>
          </w:tcPr>
          <w:p>
            <w:r/>
          </w:p>
        </w:tc>
        <w:tc>
          <w:tcPr>
            <w:tcW w:type="dxa" w:w="2304"/>
          </w:tcPr>
          <w:p>
            <w:r/>
          </w:p>
        </w:tc>
        <w:tc>
          <w:tcPr>
            <w:tcW w:type="dxa" w:w="2304"/>
          </w:tcPr>
          <w:p>
            <w:r/>
          </w:p>
        </w:tc>
      </w:tr>
    </w:tbl>
    <w:p>
      <w:pPr>
        <w:spacing w:after="120"/>
      </w:pPr>
    </w:p>
    <w:p>
      <w:pPr>
        <w:spacing w:before="280" w:after="80"/>
      </w:pPr>
      <w:r>
        <w:rPr>
          <w:b/>
          <w:color w:val="1A74E4"/>
          <w:sz w:val="26"/>
        </w:rPr>
        <w:t>REPRESENTATIVE TYPE (select all that apply)</w:t>
      </w:r>
    </w:p>
    <w:tbl>
      <w:tblPr>
        <w:tblW w:type="auto" w:w="0"/>
        <w:tblLook w:firstColumn="1" w:firstRow="1" w:lastColumn="0" w:lastRow="0" w:noHBand="0" w:noVBand="1" w:val="04A0"/>
      </w:tblPr>
      <w:tblGrid>
        <w:gridCol w:w="4536"/>
        <w:gridCol w:w="4536"/>
      </w:tblGrid>
      <w:tr>
        <w:tc>
          <w:tcPr>
            <w:tcW w:type="dxa" w:w="4536"/>
          </w:tcPr>
          <w:p>
            <w:r/>
            <w:r>
              <w:rPr>
                <w:sz w:val="21"/>
              </w:rPr>
              <w:t>☐  Independent Contractor / Freelancer</w:t>
            </w:r>
          </w:p>
        </w:tc>
        <w:tc>
          <w:tcPr>
            <w:tcW w:type="dxa" w:w="4536"/>
          </w:tcPr>
          <w:p>
            <w:r/>
            <w:r>
              <w:rPr>
                <w:sz w:val="21"/>
              </w:rPr>
              <w:t>☐  Business Development / Sales Professional</w:t>
            </w:r>
          </w:p>
        </w:tc>
      </w:tr>
      <w:tr>
        <w:tc>
          <w:tcPr>
            <w:tcW w:type="dxa" w:w="4536"/>
          </w:tcPr>
          <w:p>
            <w:r/>
            <w:r>
              <w:rPr>
                <w:sz w:val="21"/>
              </w:rPr>
              <w:t>☐  Influencer / Content Creator</w:t>
            </w:r>
          </w:p>
        </w:tc>
        <w:tc>
          <w:tcPr>
            <w:tcW w:type="dxa" w:w="4536"/>
          </w:tcPr>
          <w:p>
            <w:r/>
            <w:r>
              <w:rPr>
                <w:sz w:val="21"/>
              </w:rPr>
              <w:t>☐  Recruiter / Staffing Specialist</w:t>
            </w:r>
          </w:p>
        </w:tc>
      </w:tr>
      <w:tr>
        <w:tc>
          <w:tcPr>
            <w:tcW w:type="dxa" w:w="4536"/>
          </w:tcPr>
          <w:p>
            <w:r/>
            <w:r>
              <w:rPr>
                <w:sz w:val="21"/>
              </w:rPr>
              <w:t>☐  Community Organizer</w:t>
            </w:r>
          </w:p>
        </w:tc>
        <w:tc>
          <w:tcPr>
            <w:tcW w:type="dxa" w:w="4536"/>
          </w:tcPr>
          <w:p>
            <w:r/>
            <w:r>
              <w:rPr>
                <w:sz w:val="21"/>
              </w:rPr>
              <w:t>☐  Educator / Trainer / Coach</w:t>
            </w:r>
          </w:p>
        </w:tc>
      </w:tr>
      <w:tr>
        <w:tc>
          <w:tcPr>
            <w:tcW w:type="dxa" w:w="4536"/>
          </w:tcPr>
          <w:p>
            <w:r/>
            <w:r>
              <w:rPr>
                <w:sz w:val="21"/>
              </w:rPr>
              <w:t>☐  Social Services Professional</w:t>
            </w:r>
          </w:p>
        </w:tc>
        <w:tc>
          <w:tcPr>
            <w:tcW w:type="dxa" w:w="4536"/>
          </w:tcPr>
          <w:p>
            <w:r/>
            <w:r>
              <w:rPr>
                <w:sz w:val="21"/>
              </w:rPr>
              <w:t>☐  Other: ___________________________</w:t>
            </w:r>
          </w:p>
        </w:tc>
      </w:tr>
    </w:tbl>
    <w:p>
      <w:pPr>
        <w:spacing w:after="80"/>
      </w:pPr>
    </w:p>
    <w:p>
      <w:pPr>
        <w:spacing w:before="80" w:after="80"/>
        <w:pBdr>
          <w:bottom w:val="single" w:sz="6" w:space="1" w:color="CCCCCC"/>
        </w:pBdr>
      </w:pPr>
    </w:p>
    <w:p>
      <w:pPr>
        <w:spacing w:before="280" w:after="80"/>
      </w:pPr>
      <w:r>
        <w:rPr>
          <w:b/>
          <w:color w:val="1A74E4"/>
          <w:sz w:val="26"/>
        </w:rPr>
        <w:t>1.  PARTIES</w:t>
      </w:r>
    </w:p>
    <w:p>
      <w:pPr>
        <w:spacing w:before="0" w:after="120"/>
      </w:pPr>
      <w:r>
        <w:rPr>
          <w:sz w:val="21"/>
        </w:rPr>
        <w:t>This Individual Sales Representative Agreement ("Agreement") is entered into between Path To Work, with principal contact at hello@pathtowork.org and pathtowork.org ("Provider"), and the individual named above ("Sales Representative" or "Rep").</w:t>
      </w:r>
    </w:p>
    <w:p>
      <w:pPr>
        <w:spacing w:before="80" w:after="80"/>
        <w:pBdr>
          <w:bottom w:val="single" w:sz="6" w:space="1" w:color="CCCCCC"/>
        </w:pBdr>
      </w:pPr>
    </w:p>
    <w:p>
      <w:pPr>
        <w:spacing w:before="280" w:after="80"/>
      </w:pPr>
      <w:r>
        <w:rPr>
          <w:b/>
          <w:color w:val="1A74E4"/>
          <w:sz w:val="26"/>
        </w:rPr>
        <w:t>2.  PURPOSE &amp; SCOPE</w:t>
      </w:r>
    </w:p>
    <w:p>
      <w:pPr>
        <w:spacing w:before="0" w:after="120"/>
      </w:pPr>
      <w:r>
        <w:rPr>
          <w:sz w:val="21"/>
        </w:rPr>
        <w:t>The Provider is offering eligible individuals the opportunity to refer prospective participants and organizations to Path To Work and earn performance-based compensation once the platform reaches revenue readiness. This Agreement establishes the terms under which the Sales Representative may promote Path To Work and log referrals during the Affiliate Sales Track Pilot.</w:t>
      </w:r>
    </w:p>
    <w:p>
      <w:pPr>
        <w:spacing w:before="0" w:after="120"/>
      </w:pPr>
      <w:r>
        <w:rPr>
          <w:sz w:val="21"/>
        </w:rPr>
        <w:t>The Sales Representative is an independent contractor, not an employee. No employment relationship, partnership, joint venture, or agency relationship is created by this Agreement.</w:t>
      </w:r>
    </w:p>
    <w:p>
      <w:pPr>
        <w:spacing w:before="80" w:after="80"/>
        <w:pBdr>
          <w:bottom w:val="single" w:sz="6" w:space="1" w:color="CCCCCC"/>
        </w:pBdr>
      </w:pPr>
    </w:p>
    <w:p>
      <w:pPr>
        <w:spacing w:before="280" w:after="80"/>
      </w:pPr>
      <w:r>
        <w:rPr>
          <w:b/>
          <w:color w:val="1A74E4"/>
          <w:sz w:val="26"/>
        </w:rPr>
        <w:t>3.  REFERRAL ACTIVITIES</w:t>
      </w:r>
    </w:p>
    <w:p>
      <w:pPr>
        <w:spacing w:before="0" w:after="120"/>
      </w:pPr>
      <w:r>
        <w:rPr>
          <w:sz w:val="21"/>
        </w:rPr>
        <w:t>During the pilot phase, the Sales Representative agrees to:</w:t>
      </w:r>
    </w:p>
    <w:p>
      <w:pPr>
        <w:spacing w:before="0" w:after="60"/>
        <w:ind w:left="288"/>
      </w:pPr>
      <w:r>
        <w:rPr>
          <w:sz w:val="21"/>
        </w:rPr>
        <w:t>☐  Promote Path To Work using only Provider-approved materials and messaging</w:t>
      </w:r>
    </w:p>
    <w:p>
      <w:pPr>
        <w:spacing w:before="0" w:after="60"/>
        <w:ind w:left="288"/>
      </w:pPr>
      <w:r>
        <w:rPr>
          <w:sz w:val="21"/>
        </w:rPr>
        <w:t>☐  Use their assigned referral link or Rep Code when sharing Path To Work with others</w:t>
      </w:r>
    </w:p>
    <w:p>
      <w:pPr>
        <w:spacing w:before="0" w:after="60"/>
        <w:ind w:left="288"/>
      </w:pPr>
      <w:r>
        <w:rPr>
          <w:sz w:val="21"/>
        </w:rPr>
        <w:t>☐  Log all referrals through the Partner Portal or by emailing hello@pathtowork.org</w:t>
      </w:r>
    </w:p>
    <w:p>
      <w:pPr>
        <w:spacing w:before="0" w:after="60"/>
        <w:ind w:left="288"/>
      </w:pPr>
      <w:r>
        <w:rPr>
          <w:sz w:val="21"/>
        </w:rPr>
        <w:t>☐  Represent Path To Work accurately, without exaggerating features, earnings, or benefits</w:t>
      </w:r>
    </w:p>
    <w:p>
      <w:pPr>
        <w:spacing w:before="0" w:after="60"/>
        <w:ind w:left="288"/>
      </w:pPr>
      <w:r>
        <w:rPr>
          <w:sz w:val="21"/>
        </w:rPr>
        <w:t>☐  Disclose their affiliate relationship when promoting Path To Work (FTC requirement)</w:t>
      </w:r>
    </w:p>
    <w:p>
      <w:pPr>
        <w:spacing w:before="0" w:after="60"/>
        <w:ind w:left="288"/>
      </w:pPr>
      <w:r>
        <w:rPr>
          <w:sz w:val="21"/>
        </w:rPr>
        <w:t>☐  Not engage in spam, unsolicited mass email, or deceptive advertising of any kind</w:t>
      </w:r>
    </w:p>
    <w:p>
      <w:pPr>
        <w:spacing w:before="0" w:after="120"/>
      </w:pPr>
      <w:r>
        <w:rPr>
          <w:sz w:val="21"/>
        </w:rPr>
        <w:t>The Sales Representative may refer individuals, groups, nonprofits, employers, government agencies, schools, or any other potential user or buyer of Path To Work services.</w:t>
      </w:r>
    </w:p>
    <w:p>
      <w:pPr>
        <w:spacing w:before="80" w:after="80"/>
        <w:pBdr>
          <w:bottom w:val="single" w:sz="6" w:space="1" w:color="CCCCCC"/>
        </w:pBdr>
      </w:pPr>
    </w:p>
    <w:p>
      <w:pPr>
        <w:spacing w:before="280" w:after="80"/>
      </w:pPr>
      <w:r>
        <w:rPr>
          <w:b/>
          <w:color w:val="1A74E4"/>
          <w:sz w:val="26"/>
        </w:rPr>
        <w:t>4.  COMPENSATION STRUCTURE</w:t>
      </w:r>
    </w:p>
    <w:p>
      <w:pPr>
        <w:spacing w:before="0" w:after="120"/>
      </w:pPr>
      <w:r>
        <w:rPr>
          <w:sz w:val="21"/>
        </w:rPr>
        <w:t>Compensation during the Pilot Phase is volunteer-based. This Agreement establishes the Rep's place in the compensation queue once the Provider reaches "Revenue Readiness," defined as consistent monthly recurring revenue sufficient to support affiliate payments.</w:t>
      </w:r>
    </w:p>
    <w:p>
      <w:pPr>
        <w:spacing w:before="0" w:after="120"/>
      </w:pPr>
      <w:r>
        <w:rPr>
          <w:sz w:val="21"/>
        </w:rPr>
        <w:t>Projected compensation tiers (illustrative — subject to change at Provider's sole discretion):</w:t>
      </w:r>
    </w:p>
    <w:tbl>
      <w:tblPr>
        <w:tblStyle w:val="TableGrid"/>
        <w:tblW w:type="auto" w:w="0"/>
        <w:tblLook w:firstColumn="1" w:firstRow="1" w:lastColumn="0" w:lastRow="0" w:noHBand="0" w:noVBand="1" w:val="04A0"/>
      </w:tblPr>
      <w:tblGrid>
        <w:gridCol w:w="2268"/>
        <w:gridCol w:w="2268"/>
        <w:gridCol w:w="2268"/>
        <w:gridCol w:w="2268"/>
      </w:tblGrid>
      <w:tr>
        <w:tc>
          <w:tcPr>
            <w:tcW w:type="dxa" w:w="2268"/>
          </w:tcPr>
          <w:p>
            <w:r/>
            <w:r>
              <w:rPr>
                <w:b/>
                <w:color w:val="1A74E4"/>
                <w:sz w:val="20"/>
              </w:rPr>
              <w:t>Tier</w:t>
            </w:r>
          </w:p>
        </w:tc>
        <w:tc>
          <w:tcPr>
            <w:tcW w:type="dxa" w:w="2268"/>
          </w:tcPr>
          <w:p>
            <w:r/>
            <w:r>
              <w:rPr>
                <w:b/>
                <w:color w:val="1A74E4"/>
                <w:sz w:val="20"/>
              </w:rPr>
              <w:t>Monthly Conversions</w:t>
            </w:r>
          </w:p>
        </w:tc>
        <w:tc>
          <w:tcPr>
            <w:tcW w:type="dxa" w:w="2268"/>
          </w:tcPr>
          <w:p>
            <w:r/>
            <w:r>
              <w:rPr>
                <w:b/>
                <w:color w:val="1A74E4"/>
                <w:sz w:val="20"/>
              </w:rPr>
              <w:t>Per-Conversion Payout</w:t>
            </w:r>
          </w:p>
        </w:tc>
        <w:tc>
          <w:tcPr>
            <w:tcW w:type="dxa" w:w="2268"/>
          </w:tcPr>
          <w:p>
            <w:r/>
            <w:r>
              <w:rPr>
                <w:b/>
                <w:color w:val="1A74E4"/>
                <w:sz w:val="20"/>
              </w:rPr>
              <w:t>Bonus Eligibility</w:t>
            </w:r>
          </w:p>
        </w:tc>
      </w:tr>
      <w:tr>
        <w:tc>
          <w:tcPr>
            <w:tcW w:type="dxa" w:w="2268"/>
          </w:tcPr>
          <w:p>
            <w:r/>
            <w:r>
              <w:rPr>
                <w:sz w:val="20"/>
              </w:rPr>
              <w:t>Starter</w:t>
            </w:r>
          </w:p>
        </w:tc>
        <w:tc>
          <w:tcPr>
            <w:tcW w:type="dxa" w:w="2268"/>
          </w:tcPr>
          <w:p>
            <w:r/>
            <w:r>
              <w:rPr>
                <w:sz w:val="20"/>
              </w:rPr>
              <w:t>1–5 per month</w:t>
            </w:r>
          </w:p>
        </w:tc>
        <w:tc>
          <w:tcPr>
            <w:tcW w:type="dxa" w:w="2268"/>
          </w:tcPr>
          <w:p>
            <w:r/>
            <w:r>
              <w:rPr>
                <w:sz w:val="20"/>
              </w:rPr>
              <w:t>$10–$25 per paid user</w:t>
            </w:r>
          </w:p>
        </w:tc>
        <w:tc>
          <w:tcPr>
            <w:tcW w:type="dxa" w:w="2268"/>
          </w:tcPr>
          <w:p>
            <w:r/>
            <w:r>
              <w:rPr>
                <w:sz w:val="20"/>
              </w:rPr>
              <w:t>No</w:t>
            </w:r>
          </w:p>
        </w:tc>
      </w:tr>
      <w:tr>
        <w:tc>
          <w:tcPr>
            <w:tcW w:type="dxa" w:w="2268"/>
          </w:tcPr>
          <w:p>
            <w:r/>
            <w:r>
              <w:rPr>
                <w:sz w:val="20"/>
              </w:rPr>
              <w:t>Active Rep</w:t>
            </w:r>
          </w:p>
        </w:tc>
        <w:tc>
          <w:tcPr>
            <w:tcW w:type="dxa" w:w="2268"/>
          </w:tcPr>
          <w:p>
            <w:r/>
            <w:r>
              <w:rPr>
                <w:sz w:val="20"/>
              </w:rPr>
              <w:t>6–15 per month</w:t>
            </w:r>
          </w:p>
        </w:tc>
        <w:tc>
          <w:tcPr>
            <w:tcW w:type="dxa" w:w="2268"/>
          </w:tcPr>
          <w:p>
            <w:r/>
            <w:r>
              <w:rPr>
                <w:sz w:val="20"/>
              </w:rPr>
              <w:t>$25–$50 per paid user</w:t>
            </w:r>
          </w:p>
        </w:tc>
        <w:tc>
          <w:tcPr>
            <w:tcW w:type="dxa" w:w="2268"/>
          </w:tcPr>
          <w:p>
            <w:r/>
            <w:r>
              <w:rPr>
                <w:sz w:val="20"/>
              </w:rPr>
              <w:t>Quarterly bonus</w:t>
            </w:r>
          </w:p>
        </w:tc>
      </w:tr>
      <w:tr>
        <w:tc>
          <w:tcPr>
            <w:tcW w:type="dxa" w:w="2268"/>
          </w:tcPr>
          <w:p>
            <w:r/>
            <w:r>
              <w:rPr>
                <w:sz w:val="20"/>
              </w:rPr>
              <w:t>Top Producer</w:t>
            </w:r>
          </w:p>
        </w:tc>
        <w:tc>
          <w:tcPr>
            <w:tcW w:type="dxa" w:w="2268"/>
          </w:tcPr>
          <w:p>
            <w:r/>
            <w:r>
              <w:rPr>
                <w:sz w:val="20"/>
              </w:rPr>
              <w:t>16–30 per month</w:t>
            </w:r>
          </w:p>
        </w:tc>
        <w:tc>
          <w:tcPr>
            <w:tcW w:type="dxa" w:w="2268"/>
          </w:tcPr>
          <w:p>
            <w:r/>
            <w:r>
              <w:rPr>
                <w:sz w:val="20"/>
              </w:rPr>
              <w:t>$50–$75 per paid user</w:t>
            </w:r>
          </w:p>
        </w:tc>
        <w:tc>
          <w:tcPr>
            <w:tcW w:type="dxa" w:w="2268"/>
          </w:tcPr>
          <w:p>
            <w:r/>
            <w:r>
              <w:rPr>
                <w:sz w:val="20"/>
              </w:rPr>
              <w:t>Annual bonus + co-branding</w:t>
            </w:r>
          </w:p>
        </w:tc>
      </w:tr>
      <w:tr>
        <w:tc>
          <w:tcPr>
            <w:tcW w:type="dxa" w:w="2268"/>
          </w:tcPr>
          <w:p>
            <w:r/>
            <w:r>
              <w:rPr>
                <w:sz w:val="20"/>
              </w:rPr>
              <w:t>Elite Partner</w:t>
            </w:r>
          </w:p>
        </w:tc>
        <w:tc>
          <w:tcPr>
            <w:tcW w:type="dxa" w:w="2268"/>
          </w:tcPr>
          <w:p>
            <w:r/>
            <w:r>
              <w:rPr>
                <w:sz w:val="20"/>
              </w:rPr>
              <w:t>31+ per month</w:t>
            </w:r>
          </w:p>
        </w:tc>
        <w:tc>
          <w:tcPr>
            <w:tcW w:type="dxa" w:w="2268"/>
          </w:tcPr>
          <w:p>
            <w:r/>
            <w:r>
              <w:rPr>
                <w:sz w:val="20"/>
              </w:rPr>
              <w:t>$75–$100 per paid user</w:t>
            </w:r>
          </w:p>
        </w:tc>
        <w:tc>
          <w:tcPr>
            <w:tcW w:type="dxa" w:w="2268"/>
          </w:tcPr>
          <w:p>
            <w:r/>
            <w:r>
              <w:rPr>
                <w:sz w:val="20"/>
              </w:rPr>
              <w:t>Revenue share + priority access</w:t>
            </w:r>
          </w:p>
        </w:tc>
      </w:tr>
    </w:tbl>
    <w:p>
      <w:pPr>
        <w:spacing w:after="80"/>
      </w:pPr>
    </w:p>
    <w:p>
      <w:pPr>
        <w:spacing w:before="0" w:after="120"/>
      </w:pPr>
      <w:r>
        <w:rPr>
          <w:sz w:val="21"/>
        </w:rPr>
        <w:t>Note: Organization-level referrals (nonprofits, employers, government contracts) carry a separate, higher referral fee to be negotiated individually. Pilot-phase referrals will be credited retroactively upon Revenue Readiness, at the Provider's discretion.</w:t>
      </w:r>
    </w:p>
    <w:p>
      <w:pPr>
        <w:spacing w:before="80" w:after="80"/>
        <w:pBdr>
          <w:bottom w:val="single" w:sz="6" w:space="1" w:color="CCCCCC"/>
        </w:pBdr>
      </w:pPr>
    </w:p>
    <w:p>
      <w:pPr>
        <w:spacing w:before="280" w:after="80"/>
      </w:pPr>
      <w:r>
        <w:rPr>
          <w:b/>
          <w:color w:val="1A74E4"/>
          <w:sz w:val="26"/>
        </w:rPr>
        <w:t>5.  PILOT PHASE GOALS</w:t>
      </w:r>
    </w:p>
    <w:p>
      <w:pPr>
        <w:spacing w:before="0" w:after="120"/>
      </w:pPr>
      <w:r>
        <w:rPr>
          <w:sz w:val="21"/>
        </w:rPr>
        <w:t>To remain an active Sales Representative during the Pilot Phase, the Rep agrees to aim for:</w:t>
      </w:r>
    </w:p>
    <w:p>
      <w:pPr>
        <w:spacing w:before="0" w:after="60"/>
        <w:ind w:left="288"/>
      </w:pPr>
      <w:r>
        <w:rPr>
          <w:sz w:val="21"/>
        </w:rPr>
        <w:t>☐  At least 3 referrals within the first 30 days</w:t>
      </w:r>
    </w:p>
    <w:p>
      <w:pPr>
        <w:spacing w:before="0" w:after="60"/>
        <w:ind w:left="288"/>
      </w:pPr>
      <w:r>
        <w:rPr>
          <w:sz w:val="21"/>
        </w:rPr>
        <w:t>☐  At least 10 referrals within the 90-day Pilot Period</w:t>
      </w:r>
    </w:p>
    <w:p>
      <w:pPr>
        <w:spacing w:before="0" w:after="60"/>
        <w:ind w:left="288"/>
      </w:pPr>
      <w:r>
        <w:rPr>
          <w:sz w:val="21"/>
        </w:rPr>
        <w:t>☐  Monthly check-in with the Provider by email or scheduled call</w:t>
      </w:r>
    </w:p>
    <w:p>
      <w:pPr>
        <w:spacing w:before="0" w:after="120"/>
      </w:pPr>
      <w:r>
        <w:rPr>
          <w:sz w:val="21"/>
        </w:rPr>
        <w:t>Failure to meet these goals does not void this Agreement but may affect the Rep's position in the compensation queue.</w:t>
      </w:r>
    </w:p>
    <w:p>
      <w:pPr>
        <w:spacing w:before="80" w:after="80"/>
        <w:pBdr>
          <w:bottom w:val="single" w:sz="6" w:space="1" w:color="CCCCCC"/>
        </w:pBdr>
      </w:pPr>
    </w:p>
    <w:p>
      <w:pPr>
        <w:spacing w:before="280" w:after="80"/>
      </w:pPr>
      <w:r>
        <w:rPr>
          <w:b/>
          <w:color w:val="1A74E4"/>
          <w:sz w:val="26"/>
        </w:rPr>
        <w:t>6.  ACCESS, TOOLS &amp; CONFIDENTIALITY</w:t>
      </w:r>
    </w:p>
    <w:p>
      <w:pPr>
        <w:spacing w:before="0" w:after="120"/>
      </w:pPr>
      <w:r>
        <w:rPr>
          <w:sz w:val="21"/>
        </w:rPr>
        <w:t>The Provider will supply the Sales Representative with:</w:t>
      </w:r>
    </w:p>
    <w:p>
      <w:pPr>
        <w:spacing w:before="0" w:after="60"/>
        <w:ind w:left="288"/>
      </w:pPr>
      <w:r>
        <w:rPr>
          <w:sz w:val="21"/>
        </w:rPr>
        <w:t>☐  A unique Rep Code and referral link</w:t>
      </w:r>
    </w:p>
    <w:p>
      <w:pPr>
        <w:spacing w:before="0" w:after="60"/>
        <w:ind w:left="288"/>
      </w:pPr>
      <w:r>
        <w:rPr>
          <w:sz w:val="21"/>
        </w:rPr>
        <w:t>☐  Access to the Path To Work Partner Portal via an assigned access code</w:t>
      </w:r>
    </w:p>
    <w:p>
      <w:pPr>
        <w:spacing w:before="0" w:after="60"/>
        <w:ind w:left="288"/>
      </w:pPr>
      <w:r>
        <w:rPr>
          <w:sz w:val="21"/>
        </w:rPr>
        <w:t>☐  Pre-approved promotional language, flyers, pitch deck, and email templates</w:t>
      </w:r>
    </w:p>
    <w:p>
      <w:pPr>
        <w:spacing w:before="0" w:after="120"/>
      </w:pPr>
      <w:r>
        <w:rPr>
          <w:sz w:val="21"/>
        </w:rPr>
        <w:t>The Sales Representative agrees to:</w:t>
      </w:r>
    </w:p>
    <w:p>
      <w:pPr>
        <w:spacing w:before="0" w:after="60"/>
        <w:ind w:left="288"/>
      </w:pPr>
      <w:r>
        <w:rPr>
          <w:sz w:val="21"/>
        </w:rPr>
        <w:t>☐  Keep their Rep Code and Portal access code confidential</w:t>
      </w:r>
    </w:p>
    <w:p>
      <w:pPr>
        <w:spacing w:before="0" w:after="60"/>
        <w:ind w:left="288"/>
      </w:pPr>
      <w:r>
        <w:rPr>
          <w:sz w:val="21"/>
        </w:rPr>
        <w:t>☐  Not share, sell, or transfer their Portal access to any other person</w:t>
      </w:r>
    </w:p>
    <w:p>
      <w:pPr>
        <w:spacing w:before="0" w:after="60"/>
        <w:ind w:left="288"/>
      </w:pPr>
      <w:r>
        <w:rPr>
          <w:sz w:val="21"/>
        </w:rPr>
        <w:t>☐  Not disclose internal pricing, prospective partner lists, or Provider business strategy to third parties</w:t>
      </w:r>
    </w:p>
    <w:p>
      <w:pPr>
        <w:spacing w:before="0" w:after="60"/>
        <w:ind w:left="288"/>
      </w:pPr>
      <w:r>
        <w:rPr>
          <w:sz w:val="21"/>
        </w:rPr>
        <w:t>☐  Not use the Path To Work name, logo, or brand in paid advertising without written Provider approval</w:t>
      </w:r>
    </w:p>
    <w:p>
      <w:pPr>
        <w:spacing w:before="0" w:after="120"/>
      </w:pPr>
      <w:r>
        <w:rPr>
          <w:sz w:val="21"/>
        </w:rPr>
        <w:t>All information shared with the Sales Representative in connection with this Agreement is the confidential and proprietary property of the Provider.</w:t>
      </w:r>
    </w:p>
    <w:p>
      <w:pPr>
        <w:spacing w:before="80" w:after="80"/>
        <w:pBdr>
          <w:bottom w:val="single" w:sz="6" w:space="1" w:color="CCCCCC"/>
        </w:pBdr>
      </w:pPr>
    </w:p>
    <w:p>
      <w:pPr>
        <w:spacing w:before="280" w:after="80"/>
      </w:pPr>
      <w:r>
        <w:rPr>
          <w:b/>
          <w:color w:val="1A74E4"/>
          <w:sz w:val="26"/>
        </w:rPr>
        <w:t>7.  INTELLECTUAL PROPERTY</w:t>
      </w:r>
    </w:p>
    <w:p>
      <w:pPr>
        <w:spacing w:before="0" w:after="120"/>
      </w:pPr>
      <w:r>
        <w:rPr>
          <w:sz w:val="21"/>
        </w:rPr>
        <w:t>The Sales Representative acknowledges that all Path To Work content, platform design, methodology, branding, curriculum, and data are the exclusive intellectual property of Path To Work. This Agreement grants no license or ownership interest in any Provider IP. The Rep may not reproduce, adapt, or distribute Provider materials except as expressly authorized in writing.</w:t>
      </w:r>
    </w:p>
    <w:p>
      <w:pPr>
        <w:spacing w:before="80" w:after="80"/>
        <w:pBdr>
          <w:bottom w:val="single" w:sz="6" w:space="1" w:color="CCCCCC"/>
        </w:pBdr>
      </w:pPr>
    </w:p>
    <w:p>
      <w:pPr>
        <w:spacing w:before="280" w:after="80"/>
      </w:pPr>
      <w:r>
        <w:rPr>
          <w:b/>
          <w:color w:val="1A74E4"/>
          <w:sz w:val="26"/>
        </w:rPr>
        <w:t>8.  FTC DISCLOSURE REQUIREMENT</w:t>
      </w:r>
    </w:p>
    <w:p>
      <w:pPr>
        <w:spacing w:before="0" w:after="120"/>
      </w:pPr>
      <w:r>
        <w:rPr>
          <w:sz w:val="21"/>
        </w:rPr>
        <w:t>Because the Sales Representative may receive compensation for referrals, the Rep is required by Federal Trade Commission (FTC) guidelines to clearly disclose their affiliate relationship when promoting Path To Work. This disclosure must appear whenever the Rep promotes Path To Work publicly, including on social media, in emails, videos, podcasts, or any other medium.</w:t>
      </w:r>
    </w:p>
    <w:p>
      <w:pPr>
        <w:spacing w:before="0" w:after="120"/>
      </w:pPr>
      <w:r>
        <w:rPr>
          <w:sz w:val="21"/>
        </w:rPr>
        <w:t>Example disclosure: "I'm an affiliate of Path To Work and may receive compensation if you sign up through my link." The Rep takes sole responsibility for FTC compliance in their promotional activities.</w:t>
      </w:r>
    </w:p>
    <w:p>
      <w:pPr>
        <w:spacing w:before="80" w:after="80"/>
        <w:pBdr>
          <w:bottom w:val="single" w:sz="6" w:space="1" w:color="CCCCCC"/>
        </w:pBdr>
      </w:pPr>
    </w:p>
    <w:p>
      <w:pPr>
        <w:spacing w:before="280" w:after="80"/>
      </w:pPr>
      <w:r>
        <w:rPr>
          <w:b/>
          <w:color w:val="1A74E4"/>
          <w:sz w:val="26"/>
        </w:rPr>
        <w:t>9.  TERM &amp; TERMINATION</w:t>
      </w:r>
    </w:p>
    <w:p>
      <w:pPr>
        <w:spacing w:before="0" w:after="120"/>
      </w:pPr>
      <w:r>
        <w:rPr>
          <w:sz w:val="21"/>
        </w:rPr>
        <w:t>This Agreement begins on the date signed and continues for the 90-day Pilot Period, after which it may be renewed by mutual written consent. Either party may terminate this Agreement with 7 days written notice. Upon termination:</w:t>
      </w:r>
    </w:p>
    <w:p>
      <w:pPr>
        <w:spacing w:before="0" w:after="60"/>
        <w:ind w:left="288"/>
      </w:pPr>
      <w:r>
        <w:rPr>
          <w:sz w:val="21"/>
        </w:rPr>
        <w:t>☐  Rep's Portal access code will be deactivated</w:t>
      </w:r>
    </w:p>
    <w:p>
      <w:pPr>
        <w:spacing w:before="0" w:after="60"/>
        <w:ind w:left="288"/>
      </w:pPr>
      <w:r>
        <w:rPr>
          <w:sz w:val="21"/>
        </w:rPr>
        <w:t>☐  Rep's referral link will be disabled</w:t>
      </w:r>
    </w:p>
    <w:p>
      <w:pPr>
        <w:spacing w:before="0" w:after="60"/>
        <w:ind w:left="288"/>
      </w:pPr>
      <w:r>
        <w:rPr>
          <w:sz w:val="21"/>
        </w:rPr>
        <w:t>☐  Rep retains credit for any verified referrals submitted prior to termination</w:t>
      </w:r>
    </w:p>
    <w:p>
      <w:pPr>
        <w:spacing w:before="0" w:after="120"/>
      </w:pPr>
      <w:r>
        <w:rPr>
          <w:sz w:val="21"/>
        </w:rPr>
        <w:t>The Provider reserves the right to immediately terminate this Agreement, without notice, for breach of confidentiality, false advertising, FTC violations, harassment of prospective participants, or other conduct materially harmful to Path To Work.</w:t>
      </w:r>
    </w:p>
    <w:p>
      <w:pPr>
        <w:spacing w:before="80" w:after="80"/>
        <w:pBdr>
          <w:bottom w:val="single" w:sz="6" w:space="1" w:color="CCCCCC"/>
        </w:pBdr>
      </w:pPr>
    </w:p>
    <w:p>
      <w:pPr>
        <w:spacing w:before="280" w:after="80"/>
      </w:pPr>
      <w:r>
        <w:rPr>
          <w:b/>
          <w:color w:val="1A74E4"/>
          <w:sz w:val="26"/>
        </w:rPr>
        <w:t>10.  DISCLAIMER OF WARRANTIES</w:t>
      </w:r>
    </w:p>
    <w:p>
      <w:pPr>
        <w:spacing w:before="0" w:after="120"/>
      </w:pPr>
      <w:r>
        <w:rPr>
          <w:sz w:val="21"/>
        </w:rPr>
        <w:t>The Provider makes no guarantee of income or results for the Sales Representative. Compensation projections in Section 4 are illustrative only and do not constitute a promise of earnings. The Rep acknowledges that their compensation depends entirely on their own referral activity and on the Provider achieving Revenue Readiness, the timing of which is uncertain.</w:t>
      </w:r>
    </w:p>
    <w:p>
      <w:pPr>
        <w:spacing w:before="80" w:after="80"/>
        <w:pBdr>
          <w:bottom w:val="single" w:sz="6" w:space="1" w:color="CCCCCC"/>
        </w:pBdr>
      </w:pPr>
    </w:p>
    <w:p>
      <w:pPr>
        <w:spacing w:before="280" w:after="80"/>
      </w:pPr>
      <w:r>
        <w:rPr>
          <w:b/>
          <w:color w:val="1A74E4"/>
          <w:sz w:val="26"/>
        </w:rPr>
        <w:t>11.  GOVERNING LAW</w:t>
      </w:r>
    </w:p>
    <w:p>
      <w:pPr>
        <w:spacing w:before="0" w:after="120"/>
      </w:pPr>
      <w:r>
        <w:rPr>
          <w:sz w:val="21"/>
        </w:rPr>
        <w:t>This Agreement shall be governed by the laws of the State of California. Any dispute arising from this Agreement that cannot be resolved informally shall be submitted to binding arbitration in Los Angeles County, California, under the rules of the American Arbitration Association.</w:t>
      </w:r>
    </w:p>
    <w:p>
      <w:pPr>
        <w:spacing w:before="80" w:after="80"/>
        <w:pBdr>
          <w:bottom w:val="single" w:sz="6" w:space="1" w:color="CCCCCC"/>
        </w:pBdr>
      </w:pPr>
    </w:p>
    <w:p>
      <w:pPr>
        <w:spacing w:before="280" w:after="80"/>
      </w:pPr>
      <w:r>
        <w:rPr>
          <w:b/>
          <w:color w:val="1A74E4"/>
          <w:sz w:val="26"/>
        </w:rPr>
        <w:t>12.  OPTIONAL TESTIMONIAL RELEASE</w:t>
      </w:r>
    </w:p>
    <w:p>
      <w:pPr>
        <w:spacing w:before="0" w:after="120"/>
      </w:pPr>
      <w:r>
        <w:rPr>
          <w:sz w:val="21"/>
        </w:rPr>
        <w:t>The Provider may wish to feature Sales Representative success stories for recruiting future Reps.</w:t>
      </w:r>
    </w:p>
    <w:p>
      <w:pPr>
        <w:spacing w:before="0" w:after="60"/>
        <w:ind w:left="288"/>
      </w:pPr>
      <w:r>
        <w:rPr>
          <w:sz w:val="21"/>
        </w:rPr>
        <w:t>☐  YES — I consent to Provider using my first name, city/state, and a brief description of my experience as a Sales Rep for recruiting purposes.</w:t>
      </w:r>
    </w:p>
    <w:p>
      <w:pPr>
        <w:spacing w:before="0" w:after="60"/>
        <w:ind w:left="288"/>
      </w:pPr>
      <w:r>
        <w:rPr>
          <w:sz w:val="21"/>
        </w:rPr>
        <w:t>☐  NO — I do not consent to testimonial use at this time.</w:t>
      </w:r>
    </w:p>
    <w:p>
      <w:pPr>
        <w:spacing w:before="80" w:after="80"/>
        <w:pBdr>
          <w:bottom w:val="single" w:sz="6" w:space="1" w:color="CCCCCC"/>
        </w:pBdr>
      </w:pPr>
    </w:p>
    <w:p>
      <w:pPr>
        <w:spacing w:before="280" w:after="80"/>
      </w:pPr>
      <w:r>
        <w:rPr>
          <w:b/>
          <w:color w:val="1A74E4"/>
          <w:sz w:val="26"/>
        </w:rPr>
        <w:t>SIGNATURES</w:t>
      </w:r>
    </w:p>
    <w:p>
      <w:pPr>
        <w:spacing w:before="0" w:after="120"/>
      </w:pPr>
      <w:r>
        <w:rPr>
          <w:sz w:val="21"/>
        </w:rPr>
        <w:t>By signing below, both parties agree to the terms of this Individual Sales Representative Agreement.</w:t>
      </w:r>
    </w:p>
    <w:tbl>
      <w:tblPr>
        <w:tblStyle w:val="TableGrid"/>
        <w:tblW w:type="auto" w:w="0"/>
        <w:tblLook w:firstColumn="1" w:firstRow="1" w:lastColumn="0" w:lastRow="0" w:noHBand="0" w:noVBand="1" w:val="04A0"/>
      </w:tblPr>
      <w:tblGrid>
        <w:gridCol w:w="4536"/>
        <w:gridCol w:w="4536"/>
      </w:tblGrid>
      <w:tr>
        <w:tc>
          <w:tcPr>
            <w:tcW w:type="dxa" w:w="4464"/>
          </w:tcPr>
          <w:p>
            <w:r/>
            <w:r>
              <w:rPr>
                <w:b/>
                <w:color w:val="1A74E4"/>
                <w:sz w:val="20"/>
              </w:rPr>
              <w:t>SALES REPRESENTATIVE</w:t>
              <w:br/>
            </w:r>
          </w:p>
          <w:p>
            <w:pPr>
              <w:spacing w:before="60" w:after="40"/>
            </w:pPr>
            <w:r>
              <w:rPr>
                <w:b/>
                <w:sz w:val="19"/>
              </w:rPr>
              <w:t xml:space="preserve">Signature:  </w:t>
            </w:r>
            <w:r>
              <w:rPr>
                <w:color w:val="AAAAAA"/>
                <w:sz w:val="19"/>
              </w:rPr>
              <w:t>______________________________________</w:t>
            </w:r>
          </w:p>
          <w:p>
            <w:pPr>
              <w:spacing w:before="60" w:after="40"/>
            </w:pPr>
            <w:r>
              <w:rPr>
                <w:b/>
                <w:sz w:val="19"/>
              </w:rPr>
              <w:t xml:space="preserve">Printed Name:  </w:t>
            </w:r>
            <w:r>
              <w:rPr>
                <w:color w:val="AAAAAA"/>
                <w:sz w:val="19"/>
              </w:rPr>
              <w:t>______________________________________</w:t>
            </w:r>
          </w:p>
          <w:p>
            <w:pPr>
              <w:spacing w:before="60" w:after="40"/>
            </w:pPr>
            <w:r>
              <w:rPr>
                <w:b/>
                <w:sz w:val="19"/>
              </w:rPr>
              <w:t xml:space="preserve">Date:  </w:t>
            </w:r>
            <w:r>
              <w:rPr>
                <w:color w:val="AAAAAA"/>
                <w:sz w:val="19"/>
              </w:rPr>
              <w:t>______________________________________</w:t>
            </w:r>
          </w:p>
          <w:p>
            <w:pPr>
              <w:spacing w:before="60" w:after="40"/>
            </w:pPr>
            <w:r>
              <w:rPr>
                <w:b/>
                <w:sz w:val="19"/>
              </w:rPr>
              <w:t xml:space="preserve">Rep Code Assigned:  </w:t>
            </w:r>
            <w:r>
              <w:rPr>
                <w:color w:val="AAAAAA"/>
                <w:sz w:val="19"/>
              </w:rPr>
              <w:t>______________________________________</w:t>
            </w:r>
          </w:p>
          <w:p>
            <w:pPr>
              <w:spacing w:before="60" w:after="40"/>
            </w:pPr>
            <w:r>
              <w:rPr>
                <w:b/>
                <w:sz w:val="19"/>
              </w:rPr>
              <w:t xml:space="preserve">Email:  </w:t>
            </w:r>
            <w:r>
              <w:rPr>
                <w:color w:val="AAAAAA"/>
                <w:sz w:val="19"/>
              </w:rPr>
              <w:t>______________________________________</w:t>
            </w:r>
          </w:p>
        </w:tc>
        <w:tc>
          <w:tcPr>
            <w:tcW w:type="dxa" w:w="4464"/>
          </w:tcPr>
          <w:p>
            <w:r/>
            <w:r>
              <w:rPr>
                <w:b/>
                <w:color w:val="1A74E4"/>
                <w:sz w:val="20"/>
              </w:rPr>
              <w:t>PROVIDER</w:t>
              <w:br/>
            </w:r>
          </w:p>
          <w:p>
            <w:pPr>
              <w:spacing w:before="60" w:after="40"/>
            </w:pPr>
            <w:r>
              <w:rPr>
                <w:b/>
                <w:sz w:val="19"/>
              </w:rPr>
              <w:t xml:space="preserve">Signature:  </w:t>
            </w:r>
            <w:r>
              <w:rPr>
                <w:color w:val="AAAAAA"/>
                <w:sz w:val="19"/>
              </w:rPr>
              <w:t>______________________________________</w:t>
            </w:r>
          </w:p>
          <w:p>
            <w:pPr>
              <w:spacing w:before="60" w:after="40"/>
            </w:pPr>
            <w:r>
              <w:rPr>
                <w:b/>
                <w:sz w:val="19"/>
              </w:rPr>
              <w:t xml:space="preserve">Printed Name:  </w:t>
            </w:r>
            <w:r>
              <w:rPr>
                <w:color w:val="AAAAAA"/>
                <w:sz w:val="19"/>
              </w:rPr>
              <w:t>______________________________________</w:t>
            </w:r>
          </w:p>
          <w:p>
            <w:pPr>
              <w:spacing w:before="60" w:after="40"/>
            </w:pPr>
            <w:r>
              <w:rPr>
                <w:b/>
                <w:sz w:val="19"/>
              </w:rPr>
              <w:t xml:space="preserve">Title:  </w:t>
            </w:r>
            <w:r>
              <w:rPr>
                <w:color w:val="AAAAAA"/>
                <w:sz w:val="19"/>
              </w:rPr>
              <w:t>______________________________________</w:t>
            </w:r>
          </w:p>
          <w:p>
            <w:pPr>
              <w:spacing w:before="60" w:after="40"/>
            </w:pPr>
            <w:r>
              <w:rPr>
                <w:b/>
                <w:sz w:val="19"/>
              </w:rPr>
              <w:t xml:space="preserve">Date:  </w:t>
            </w:r>
            <w:r>
              <w:rPr>
                <w:color w:val="AAAAAA"/>
                <w:sz w:val="19"/>
              </w:rPr>
              <w:t>______________________________________</w:t>
            </w:r>
          </w:p>
          <w:p>
            <w:r>
              <w:rPr>
                <w:color w:val="777777"/>
                <w:sz w:val="18"/>
              </w:rPr>
              <w:br/>
              <w:t>hello@pathtowork.org  |  pathtowork.org</w:t>
            </w:r>
          </w:p>
        </w:tc>
      </w:tr>
    </w:tbl>
    <w:p>
      <w:pPr>
        <w:spacing w:after="240"/>
      </w:pPr>
    </w:p>
    <w:p>
      <w:pPr>
        <w:jc w:val="center"/>
      </w:pPr>
      <w:r>
        <w:rPr>
          <w:color w:val="999999"/>
          <w:sz w:val="17"/>
        </w:rPr>
        <w:t>Path To Work  |  pathtowork.org  |  hello@pathtowork.org</w:t>
        <w:br/>
        <w:t>© 2026 Path To Work. All rights reserved. — CONFIDENTIAL</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